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7346A" w14:textId="77777777" w:rsidR="004E4D77" w:rsidRDefault="004E4D77" w:rsidP="00F5504C">
      <w:pPr>
        <w:spacing w:line="480" w:lineRule="auto"/>
        <w:ind w:firstLine="720"/>
        <w:jc w:val="center"/>
        <w:rPr>
          <w:rFonts w:ascii="Times New Roman" w:hAnsi="Times New Roman" w:cs="Times New Roman"/>
          <w:sz w:val="24"/>
          <w:szCs w:val="24"/>
        </w:rPr>
      </w:pPr>
    </w:p>
    <w:p w14:paraId="52387C09" w14:textId="77777777" w:rsidR="004E4D77" w:rsidRDefault="004E4D77" w:rsidP="00F5504C">
      <w:pPr>
        <w:spacing w:line="480" w:lineRule="auto"/>
        <w:ind w:firstLine="720"/>
        <w:jc w:val="center"/>
        <w:rPr>
          <w:rFonts w:ascii="Times New Roman" w:hAnsi="Times New Roman" w:cs="Times New Roman"/>
          <w:sz w:val="24"/>
          <w:szCs w:val="24"/>
        </w:rPr>
      </w:pPr>
    </w:p>
    <w:p w14:paraId="50B98674" w14:textId="77777777" w:rsidR="004E4D77" w:rsidRDefault="004E4D77" w:rsidP="00F5504C">
      <w:pPr>
        <w:spacing w:line="480" w:lineRule="auto"/>
        <w:ind w:firstLine="720"/>
        <w:jc w:val="center"/>
        <w:rPr>
          <w:rFonts w:ascii="Times New Roman" w:hAnsi="Times New Roman" w:cs="Times New Roman"/>
          <w:sz w:val="24"/>
          <w:szCs w:val="24"/>
        </w:rPr>
      </w:pPr>
    </w:p>
    <w:p w14:paraId="72313E67" w14:textId="5BFB3F55" w:rsidR="005614C5" w:rsidRPr="005614C5" w:rsidRDefault="005614C5" w:rsidP="00F5504C">
      <w:pPr>
        <w:spacing w:line="480" w:lineRule="auto"/>
        <w:ind w:firstLine="720"/>
        <w:jc w:val="center"/>
        <w:rPr>
          <w:rFonts w:ascii="Times New Roman" w:hAnsi="Times New Roman" w:cs="Times New Roman"/>
          <w:sz w:val="24"/>
          <w:szCs w:val="24"/>
        </w:rPr>
      </w:pPr>
      <w:r w:rsidRPr="005614C5">
        <w:rPr>
          <w:rFonts w:ascii="Times New Roman" w:hAnsi="Times New Roman" w:cs="Times New Roman"/>
          <w:sz w:val="24"/>
          <w:szCs w:val="24"/>
        </w:rPr>
        <w:t>Discussion</w:t>
      </w:r>
    </w:p>
    <w:p w14:paraId="6633EE20" w14:textId="77777777" w:rsidR="005614C5" w:rsidRPr="005614C5" w:rsidRDefault="005614C5" w:rsidP="00F5504C">
      <w:pPr>
        <w:spacing w:line="480" w:lineRule="auto"/>
        <w:ind w:firstLine="720"/>
        <w:jc w:val="center"/>
        <w:rPr>
          <w:rFonts w:ascii="Times New Roman" w:hAnsi="Times New Roman" w:cs="Times New Roman"/>
          <w:sz w:val="24"/>
          <w:szCs w:val="24"/>
        </w:rPr>
      </w:pPr>
      <w:r w:rsidRPr="005614C5">
        <w:rPr>
          <w:rFonts w:ascii="Times New Roman" w:hAnsi="Times New Roman" w:cs="Times New Roman"/>
          <w:sz w:val="24"/>
          <w:szCs w:val="24"/>
        </w:rPr>
        <w:t>Name</w:t>
      </w:r>
    </w:p>
    <w:p w14:paraId="71433370" w14:textId="77777777" w:rsidR="005614C5" w:rsidRPr="005614C5" w:rsidRDefault="005614C5" w:rsidP="00F5504C">
      <w:pPr>
        <w:spacing w:line="480" w:lineRule="auto"/>
        <w:ind w:firstLine="720"/>
        <w:jc w:val="center"/>
        <w:rPr>
          <w:rFonts w:ascii="Times New Roman" w:hAnsi="Times New Roman" w:cs="Times New Roman"/>
          <w:sz w:val="24"/>
          <w:szCs w:val="24"/>
        </w:rPr>
      </w:pPr>
      <w:r w:rsidRPr="005614C5">
        <w:rPr>
          <w:rFonts w:ascii="Times New Roman" w:hAnsi="Times New Roman" w:cs="Times New Roman"/>
          <w:sz w:val="24"/>
          <w:szCs w:val="24"/>
        </w:rPr>
        <w:t>Institution</w:t>
      </w:r>
    </w:p>
    <w:p w14:paraId="3A194C85" w14:textId="453FEFCF" w:rsidR="005614C5" w:rsidRDefault="005614C5" w:rsidP="00F5504C">
      <w:pPr>
        <w:spacing w:line="480" w:lineRule="auto"/>
        <w:ind w:firstLine="720"/>
        <w:jc w:val="center"/>
        <w:rPr>
          <w:rFonts w:ascii="Times New Roman" w:hAnsi="Times New Roman" w:cs="Times New Roman"/>
          <w:sz w:val="24"/>
          <w:szCs w:val="24"/>
        </w:rPr>
      </w:pPr>
      <w:r w:rsidRPr="005614C5">
        <w:rPr>
          <w:rFonts w:ascii="Times New Roman" w:hAnsi="Times New Roman" w:cs="Times New Roman"/>
          <w:sz w:val="24"/>
          <w:szCs w:val="24"/>
        </w:rPr>
        <w:t>Date</w:t>
      </w:r>
    </w:p>
    <w:p w14:paraId="40DFA706" w14:textId="5F176E50" w:rsidR="00F5504C" w:rsidRDefault="00F5504C" w:rsidP="00F5504C">
      <w:pPr>
        <w:spacing w:line="480" w:lineRule="auto"/>
        <w:ind w:firstLine="720"/>
        <w:jc w:val="center"/>
        <w:rPr>
          <w:rFonts w:ascii="Times New Roman" w:hAnsi="Times New Roman" w:cs="Times New Roman"/>
          <w:sz w:val="24"/>
          <w:szCs w:val="24"/>
        </w:rPr>
      </w:pPr>
    </w:p>
    <w:p w14:paraId="20EFEACD" w14:textId="2F0F77FD" w:rsidR="00F5504C" w:rsidRDefault="00F5504C" w:rsidP="00F5504C">
      <w:pPr>
        <w:spacing w:line="480" w:lineRule="auto"/>
        <w:ind w:firstLine="720"/>
        <w:jc w:val="center"/>
        <w:rPr>
          <w:rFonts w:ascii="Times New Roman" w:hAnsi="Times New Roman" w:cs="Times New Roman"/>
          <w:sz w:val="24"/>
          <w:szCs w:val="24"/>
        </w:rPr>
      </w:pPr>
    </w:p>
    <w:p w14:paraId="7F7B039E" w14:textId="2D46B504" w:rsidR="00F5504C" w:rsidRDefault="00F5504C" w:rsidP="00F5504C">
      <w:pPr>
        <w:spacing w:line="480" w:lineRule="auto"/>
        <w:ind w:firstLine="720"/>
        <w:jc w:val="center"/>
        <w:rPr>
          <w:rFonts w:ascii="Times New Roman" w:hAnsi="Times New Roman" w:cs="Times New Roman"/>
          <w:sz w:val="24"/>
          <w:szCs w:val="24"/>
        </w:rPr>
      </w:pPr>
    </w:p>
    <w:p w14:paraId="0C9B3498" w14:textId="393D7267" w:rsidR="00F5504C" w:rsidRDefault="00F5504C" w:rsidP="00F5504C">
      <w:pPr>
        <w:spacing w:line="480" w:lineRule="auto"/>
        <w:ind w:firstLine="720"/>
        <w:jc w:val="center"/>
        <w:rPr>
          <w:rFonts w:ascii="Times New Roman" w:hAnsi="Times New Roman" w:cs="Times New Roman"/>
          <w:sz w:val="24"/>
          <w:szCs w:val="24"/>
        </w:rPr>
      </w:pPr>
    </w:p>
    <w:p w14:paraId="055AA254" w14:textId="011219E1" w:rsidR="00F5504C" w:rsidRDefault="00F5504C" w:rsidP="00F5504C">
      <w:pPr>
        <w:spacing w:line="480" w:lineRule="auto"/>
        <w:ind w:firstLine="720"/>
        <w:jc w:val="center"/>
        <w:rPr>
          <w:rFonts w:ascii="Times New Roman" w:hAnsi="Times New Roman" w:cs="Times New Roman"/>
          <w:sz w:val="24"/>
          <w:szCs w:val="24"/>
        </w:rPr>
      </w:pPr>
    </w:p>
    <w:p w14:paraId="2E778A68" w14:textId="3B057E11" w:rsidR="00F5504C" w:rsidRDefault="00F5504C" w:rsidP="00F5504C">
      <w:pPr>
        <w:spacing w:line="480" w:lineRule="auto"/>
        <w:ind w:firstLine="720"/>
        <w:jc w:val="center"/>
        <w:rPr>
          <w:rFonts w:ascii="Times New Roman" w:hAnsi="Times New Roman" w:cs="Times New Roman"/>
          <w:sz w:val="24"/>
          <w:szCs w:val="24"/>
        </w:rPr>
      </w:pPr>
    </w:p>
    <w:p w14:paraId="5CC21FB0" w14:textId="1E468C70" w:rsidR="00F5504C" w:rsidRDefault="00F5504C" w:rsidP="00F5504C">
      <w:pPr>
        <w:spacing w:line="480" w:lineRule="auto"/>
        <w:ind w:firstLine="720"/>
        <w:jc w:val="center"/>
        <w:rPr>
          <w:rFonts w:ascii="Times New Roman" w:hAnsi="Times New Roman" w:cs="Times New Roman"/>
          <w:sz w:val="24"/>
          <w:szCs w:val="24"/>
        </w:rPr>
      </w:pPr>
    </w:p>
    <w:p w14:paraId="138674F0" w14:textId="2840E345" w:rsidR="00F5504C" w:rsidRDefault="00F5504C" w:rsidP="00F5504C">
      <w:pPr>
        <w:spacing w:line="480" w:lineRule="auto"/>
        <w:ind w:firstLine="720"/>
        <w:jc w:val="center"/>
        <w:rPr>
          <w:rFonts w:ascii="Times New Roman" w:hAnsi="Times New Roman" w:cs="Times New Roman"/>
          <w:sz w:val="24"/>
          <w:szCs w:val="24"/>
        </w:rPr>
      </w:pPr>
    </w:p>
    <w:p w14:paraId="5C5B9DDD" w14:textId="41C41248" w:rsidR="00F5504C" w:rsidRDefault="00F5504C" w:rsidP="00F5504C">
      <w:pPr>
        <w:spacing w:line="480" w:lineRule="auto"/>
        <w:ind w:firstLine="720"/>
        <w:jc w:val="center"/>
        <w:rPr>
          <w:rFonts w:ascii="Times New Roman" w:hAnsi="Times New Roman" w:cs="Times New Roman"/>
          <w:sz w:val="24"/>
          <w:szCs w:val="24"/>
        </w:rPr>
      </w:pPr>
    </w:p>
    <w:p w14:paraId="19FE3CAF" w14:textId="496AC7F6" w:rsidR="00F5504C" w:rsidRDefault="00F5504C" w:rsidP="00F5504C">
      <w:pPr>
        <w:spacing w:line="480" w:lineRule="auto"/>
        <w:ind w:firstLine="720"/>
        <w:jc w:val="center"/>
        <w:rPr>
          <w:rFonts w:ascii="Times New Roman" w:hAnsi="Times New Roman" w:cs="Times New Roman"/>
          <w:sz w:val="24"/>
          <w:szCs w:val="24"/>
        </w:rPr>
      </w:pPr>
    </w:p>
    <w:p w14:paraId="2085FFA9" w14:textId="4FADC152" w:rsidR="00F5504C" w:rsidRDefault="00F5504C" w:rsidP="00F5504C">
      <w:pPr>
        <w:spacing w:line="480" w:lineRule="auto"/>
        <w:ind w:firstLine="720"/>
        <w:jc w:val="center"/>
        <w:rPr>
          <w:rFonts w:ascii="Times New Roman" w:hAnsi="Times New Roman" w:cs="Times New Roman"/>
          <w:sz w:val="24"/>
          <w:szCs w:val="24"/>
        </w:rPr>
      </w:pPr>
    </w:p>
    <w:p w14:paraId="5BB1A9D6" w14:textId="43B39C7C" w:rsidR="00F5504C" w:rsidRDefault="00F5504C" w:rsidP="0038618A">
      <w:pPr>
        <w:spacing w:line="480" w:lineRule="auto"/>
        <w:rPr>
          <w:rFonts w:ascii="Times New Roman" w:hAnsi="Times New Roman" w:cs="Times New Roman"/>
          <w:sz w:val="24"/>
          <w:szCs w:val="24"/>
        </w:rPr>
      </w:pPr>
    </w:p>
    <w:p w14:paraId="5C87156A" w14:textId="77777777" w:rsidR="0038618A" w:rsidRPr="005614C5" w:rsidRDefault="0038618A" w:rsidP="0038618A">
      <w:pPr>
        <w:spacing w:line="480" w:lineRule="auto"/>
        <w:rPr>
          <w:rFonts w:ascii="Times New Roman" w:hAnsi="Times New Roman" w:cs="Times New Roman"/>
          <w:sz w:val="24"/>
          <w:szCs w:val="24"/>
        </w:rPr>
      </w:pPr>
    </w:p>
    <w:p w14:paraId="77995577" w14:textId="389B3EB8" w:rsidR="005614C5" w:rsidRDefault="005614C5" w:rsidP="00F5504C">
      <w:pPr>
        <w:spacing w:line="480" w:lineRule="auto"/>
        <w:ind w:firstLine="720"/>
        <w:jc w:val="center"/>
        <w:rPr>
          <w:rFonts w:ascii="Times New Roman" w:hAnsi="Times New Roman" w:cs="Times New Roman"/>
          <w:sz w:val="24"/>
          <w:szCs w:val="24"/>
        </w:rPr>
      </w:pPr>
      <w:r w:rsidRPr="005614C5">
        <w:rPr>
          <w:rFonts w:ascii="Times New Roman" w:hAnsi="Times New Roman" w:cs="Times New Roman"/>
          <w:sz w:val="24"/>
          <w:szCs w:val="24"/>
        </w:rPr>
        <w:lastRenderedPageBreak/>
        <w:t>Discussion</w:t>
      </w:r>
    </w:p>
    <w:p w14:paraId="79A03596" w14:textId="77777777" w:rsidR="00133DDE" w:rsidRPr="00133DDE" w:rsidRDefault="00133DDE" w:rsidP="00133DDE">
      <w:pPr>
        <w:spacing w:line="480" w:lineRule="auto"/>
        <w:ind w:firstLine="720"/>
        <w:jc w:val="center"/>
        <w:rPr>
          <w:rFonts w:ascii="Times New Roman" w:hAnsi="Times New Roman" w:cs="Times New Roman"/>
          <w:b/>
          <w:bCs/>
          <w:sz w:val="24"/>
          <w:szCs w:val="24"/>
        </w:rPr>
      </w:pPr>
      <w:r w:rsidRPr="00133DDE">
        <w:rPr>
          <w:rFonts w:ascii="Times New Roman" w:hAnsi="Times New Roman" w:cs="Times New Roman"/>
          <w:b/>
          <w:bCs/>
          <w:sz w:val="24"/>
          <w:szCs w:val="24"/>
        </w:rPr>
        <w:t>4. How are both Antigone and Creon ruined by the paths they pursue? Despite</w:t>
      </w:r>
    </w:p>
    <w:p w14:paraId="1234AEA9" w14:textId="77777777" w:rsidR="00133DDE" w:rsidRPr="00133DDE" w:rsidRDefault="00133DDE" w:rsidP="00133DDE">
      <w:pPr>
        <w:spacing w:line="480" w:lineRule="auto"/>
        <w:ind w:firstLine="720"/>
        <w:jc w:val="center"/>
        <w:rPr>
          <w:rFonts w:ascii="Times New Roman" w:hAnsi="Times New Roman" w:cs="Times New Roman"/>
          <w:b/>
          <w:bCs/>
          <w:sz w:val="24"/>
          <w:szCs w:val="24"/>
        </w:rPr>
      </w:pPr>
      <w:r w:rsidRPr="00133DDE">
        <w:rPr>
          <w:rFonts w:ascii="Times New Roman" w:hAnsi="Times New Roman" w:cs="Times New Roman"/>
          <w:b/>
          <w:bCs/>
          <w:sz w:val="24"/>
          <w:szCs w:val="24"/>
        </w:rPr>
        <w:t>their differences, is there some feature that they share guiding them to these</w:t>
      </w:r>
    </w:p>
    <w:p w14:paraId="36C1F562" w14:textId="0A1D43EB" w:rsidR="00133DDE" w:rsidRPr="00133DDE" w:rsidRDefault="00133DDE" w:rsidP="00133DDE">
      <w:pPr>
        <w:spacing w:line="480" w:lineRule="auto"/>
        <w:ind w:firstLine="720"/>
        <w:jc w:val="center"/>
        <w:rPr>
          <w:rFonts w:ascii="Times New Roman" w:hAnsi="Times New Roman" w:cs="Times New Roman"/>
          <w:b/>
          <w:bCs/>
          <w:sz w:val="24"/>
          <w:szCs w:val="24"/>
        </w:rPr>
      </w:pPr>
      <w:r w:rsidRPr="00133DDE">
        <w:rPr>
          <w:rFonts w:ascii="Times New Roman" w:hAnsi="Times New Roman" w:cs="Times New Roman"/>
          <w:b/>
          <w:bCs/>
          <w:sz w:val="24"/>
          <w:szCs w:val="24"/>
        </w:rPr>
        <w:t>fates?</w:t>
      </w:r>
    </w:p>
    <w:p w14:paraId="5070BD8D" w14:textId="77777777" w:rsidR="005614C5" w:rsidRPr="005614C5" w:rsidRDefault="005614C5" w:rsidP="005614C5">
      <w:pPr>
        <w:spacing w:line="480" w:lineRule="auto"/>
        <w:ind w:firstLine="720"/>
        <w:rPr>
          <w:rFonts w:ascii="Times New Roman" w:hAnsi="Times New Roman" w:cs="Times New Roman"/>
          <w:sz w:val="24"/>
          <w:szCs w:val="24"/>
        </w:rPr>
      </w:pPr>
      <w:r w:rsidRPr="005614C5">
        <w:rPr>
          <w:rFonts w:ascii="Times New Roman" w:hAnsi="Times New Roman" w:cs="Times New Roman"/>
          <w:sz w:val="24"/>
          <w:szCs w:val="24"/>
        </w:rPr>
        <w:t xml:space="preserve">Antigone is ruined by the path he pursues because she believes she is following the wishes of the gods by burying her brother even though it is against the law passed by Creon. By performing the burial ceremony, she goes against Creon, who is the leader who stipulated the law that banned the burial of Polynices because he fought against Thebes and shut his brother out of power instead of sharing the throne (Honig, 2013). Antigone accepts her fate after deciding to bury her brother, and she even goes ahead to kill herself before being killed for violating the stipulated law. </w:t>
      </w:r>
    </w:p>
    <w:p w14:paraId="1024A5DD" w14:textId="59256E89" w:rsidR="005614C5" w:rsidRPr="005614C5" w:rsidRDefault="005614C5" w:rsidP="005614C5">
      <w:pPr>
        <w:spacing w:line="480" w:lineRule="auto"/>
        <w:ind w:firstLine="720"/>
        <w:rPr>
          <w:rFonts w:ascii="Times New Roman" w:hAnsi="Times New Roman" w:cs="Times New Roman"/>
          <w:sz w:val="24"/>
          <w:szCs w:val="24"/>
        </w:rPr>
      </w:pPr>
      <w:r w:rsidRPr="005614C5">
        <w:rPr>
          <w:rFonts w:ascii="Times New Roman" w:hAnsi="Times New Roman" w:cs="Times New Roman"/>
          <w:sz w:val="24"/>
          <w:szCs w:val="24"/>
        </w:rPr>
        <w:t xml:space="preserve">As for Creon, he is ruined by the path he pursues because, for him, the law is higher and needs to be followed so that he is not seen as a weak king. He, therefore, decides to sentence his own niece to death for violating his orders with regard </w:t>
      </w:r>
      <w:r w:rsidR="00DD11F0">
        <w:rPr>
          <w:rFonts w:ascii="Times New Roman" w:hAnsi="Times New Roman" w:cs="Times New Roman"/>
          <w:sz w:val="24"/>
          <w:szCs w:val="24"/>
        </w:rPr>
        <w:t>t</w:t>
      </w:r>
      <w:r w:rsidRPr="005614C5">
        <w:rPr>
          <w:rFonts w:ascii="Times New Roman" w:hAnsi="Times New Roman" w:cs="Times New Roman"/>
          <w:sz w:val="24"/>
          <w:szCs w:val="24"/>
        </w:rPr>
        <w:t>o the burial of his brother. His actions to not allow the burial of Polynices and decision to punish his niece angers the gods, therefore, leading to the eventual death of his wife and son through suicide, just as Antigone did. This leaves him a sad and lonely man.</w:t>
      </w:r>
    </w:p>
    <w:p w14:paraId="68FBC861" w14:textId="4790B08E" w:rsidR="005614C5" w:rsidRPr="005614C5" w:rsidRDefault="005614C5" w:rsidP="005614C5">
      <w:pPr>
        <w:spacing w:line="480" w:lineRule="auto"/>
        <w:ind w:firstLine="720"/>
        <w:rPr>
          <w:rFonts w:ascii="Times New Roman" w:hAnsi="Times New Roman" w:cs="Times New Roman"/>
          <w:sz w:val="24"/>
          <w:szCs w:val="24"/>
        </w:rPr>
      </w:pPr>
      <w:r w:rsidRPr="005614C5">
        <w:rPr>
          <w:rFonts w:ascii="Times New Roman" w:hAnsi="Times New Roman" w:cs="Times New Roman"/>
          <w:sz w:val="24"/>
          <w:szCs w:val="24"/>
        </w:rPr>
        <w:t>Despite their differences, Antigone and Creon have similarities that contribute to their fates. Both characters believe that they are acting ethically and following their conscience. Each party feels strongly that their reasons and actions are justified, which eventually causes conflict and death for both of them</w:t>
      </w:r>
      <w:r w:rsidR="003A2D8B">
        <w:rPr>
          <w:rFonts w:ascii="Times New Roman" w:hAnsi="Times New Roman" w:cs="Times New Roman"/>
          <w:sz w:val="24"/>
          <w:szCs w:val="24"/>
        </w:rPr>
        <w:t>.</w:t>
      </w:r>
    </w:p>
    <w:p w14:paraId="1E431AD1" w14:textId="77777777" w:rsidR="005614C5" w:rsidRPr="00F5504C" w:rsidRDefault="005614C5" w:rsidP="00F5504C">
      <w:pPr>
        <w:spacing w:line="480" w:lineRule="auto"/>
        <w:ind w:firstLine="720"/>
        <w:jc w:val="center"/>
        <w:rPr>
          <w:rFonts w:ascii="Times New Roman" w:hAnsi="Times New Roman" w:cs="Times New Roman"/>
          <w:b/>
          <w:bCs/>
          <w:sz w:val="24"/>
          <w:szCs w:val="24"/>
        </w:rPr>
      </w:pPr>
      <w:r w:rsidRPr="00F5504C">
        <w:rPr>
          <w:rFonts w:ascii="Times New Roman" w:hAnsi="Times New Roman" w:cs="Times New Roman"/>
          <w:b/>
          <w:bCs/>
          <w:sz w:val="24"/>
          <w:szCs w:val="24"/>
        </w:rPr>
        <w:t>Reference</w:t>
      </w:r>
    </w:p>
    <w:p w14:paraId="1439DD93" w14:textId="6A607B78" w:rsidR="005614C5" w:rsidRPr="005614C5" w:rsidRDefault="005614C5" w:rsidP="001F081F">
      <w:pPr>
        <w:spacing w:line="480" w:lineRule="auto"/>
        <w:ind w:firstLine="720"/>
        <w:rPr>
          <w:rFonts w:ascii="Times New Roman" w:hAnsi="Times New Roman" w:cs="Times New Roman"/>
          <w:sz w:val="24"/>
          <w:szCs w:val="24"/>
        </w:rPr>
      </w:pPr>
      <w:r w:rsidRPr="005614C5">
        <w:rPr>
          <w:rFonts w:ascii="Times New Roman" w:hAnsi="Times New Roman" w:cs="Times New Roman"/>
          <w:sz w:val="24"/>
          <w:szCs w:val="24"/>
        </w:rPr>
        <w:t>Honig, B. (2013). Antigone, interrupted. Cambridge University Press</w:t>
      </w:r>
    </w:p>
    <w:p w14:paraId="204F3F68" w14:textId="6B2943EC" w:rsidR="00B77DF2" w:rsidRPr="00B77DF2" w:rsidRDefault="00B77DF2" w:rsidP="005614C5">
      <w:pPr>
        <w:spacing w:line="480" w:lineRule="auto"/>
        <w:ind w:firstLine="720"/>
        <w:rPr>
          <w:rFonts w:ascii="Times New Roman" w:hAnsi="Times New Roman" w:cs="Times New Roman"/>
          <w:sz w:val="24"/>
          <w:szCs w:val="24"/>
        </w:rPr>
      </w:pPr>
    </w:p>
    <w:sectPr w:rsidR="00B77DF2" w:rsidRPr="00B77DF2">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DF2"/>
    <w:rsid w:val="00133DDE"/>
    <w:rsid w:val="001F081F"/>
    <w:rsid w:val="00381A6D"/>
    <w:rsid w:val="0038618A"/>
    <w:rsid w:val="003A2D8B"/>
    <w:rsid w:val="004E4D77"/>
    <w:rsid w:val="005614C5"/>
    <w:rsid w:val="008E23E2"/>
    <w:rsid w:val="00A40D59"/>
    <w:rsid w:val="00B77DF2"/>
    <w:rsid w:val="00C640C1"/>
    <w:rsid w:val="00C976BA"/>
    <w:rsid w:val="00DD11F0"/>
    <w:rsid w:val="00F55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BA49F"/>
  <w15:chartTrackingRefBased/>
  <w15:docId w15:val="{4C71CB38-B348-4484-B3C0-78BCA0765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3</Pages>
  <Words>255</Words>
  <Characters>1456</Characters>
  <Application>Microsoft Office Word</Application>
  <DocSecurity>0</DocSecurity>
  <Lines>12</Lines>
  <Paragraphs>3</Paragraphs>
  <ScaleCrop>false</ScaleCrop>
  <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Njeri</dc:creator>
  <cp:keywords/>
  <dc:description/>
  <cp:lastModifiedBy>Njeri</cp:lastModifiedBy>
  <cp:revision>15</cp:revision>
  <dcterms:created xsi:type="dcterms:W3CDTF">2021-05-07T07:05:00Z</dcterms:created>
  <dcterms:modified xsi:type="dcterms:W3CDTF">2021-05-07T08:20:00Z</dcterms:modified>
</cp:coreProperties>
</file>